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3C37" w:rsidTr="00B07D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C37" w:rsidRDefault="00BF3C37">
            <w:pPr>
              <w:pStyle w:val="ConsPlusNormal"/>
            </w:pPr>
            <w:r>
              <w:t>11 ноября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3C37" w:rsidRDefault="00BF3C37">
            <w:pPr>
              <w:pStyle w:val="ConsPlusNormal"/>
              <w:jc w:val="right"/>
            </w:pPr>
            <w:r>
              <w:t>N 85-ЗКО</w:t>
            </w:r>
          </w:p>
        </w:tc>
      </w:tr>
    </w:tbl>
    <w:p w:rsidR="00BF3C37" w:rsidRDefault="00BF3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37" w:rsidRDefault="00BF3C37">
      <w:pPr>
        <w:pStyle w:val="ConsPlusNormal"/>
        <w:jc w:val="center"/>
      </w:pPr>
    </w:p>
    <w:p w:rsidR="00BF3C37" w:rsidRDefault="00BF3C37">
      <w:pPr>
        <w:pStyle w:val="ConsPlusTitle"/>
        <w:jc w:val="center"/>
      </w:pPr>
      <w:r>
        <w:t>КУРСКАЯ ОБЛАСТЬ</w:t>
      </w:r>
    </w:p>
    <w:p w:rsidR="00BF3C37" w:rsidRDefault="00BF3C37">
      <w:pPr>
        <w:pStyle w:val="ConsPlusTitle"/>
        <w:jc w:val="center"/>
      </w:pPr>
    </w:p>
    <w:p w:rsidR="00BF3C37" w:rsidRDefault="00BF3C37">
      <w:pPr>
        <w:pStyle w:val="ConsPlusTitle"/>
        <w:jc w:val="center"/>
      </w:pPr>
      <w:r>
        <w:t>ЗАКОН</w:t>
      </w:r>
    </w:p>
    <w:p w:rsidR="00BF3C37" w:rsidRDefault="00BF3C37">
      <w:pPr>
        <w:pStyle w:val="ConsPlusTitle"/>
        <w:jc w:val="center"/>
      </w:pPr>
    </w:p>
    <w:p w:rsidR="00BF3C37" w:rsidRDefault="00BF3C37">
      <w:pPr>
        <w:pStyle w:val="ConsPlusTitle"/>
        <w:jc w:val="center"/>
      </w:pPr>
      <w:r>
        <w:t>О ПРОТИВОДЕЙСТВИИ КОРРУПЦИИ В КУРСКОЙ ОБЛАСТИ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jc w:val="right"/>
      </w:pPr>
      <w:r>
        <w:t>Принят</w:t>
      </w:r>
    </w:p>
    <w:p w:rsidR="00BF3C37" w:rsidRDefault="00BF3C37">
      <w:pPr>
        <w:pStyle w:val="ConsPlusNormal"/>
        <w:jc w:val="right"/>
      </w:pPr>
      <w:r>
        <w:t>Курской областной Думой</w:t>
      </w:r>
    </w:p>
    <w:p w:rsidR="00BF3C37" w:rsidRDefault="00BF3C37">
      <w:pPr>
        <w:pStyle w:val="ConsPlusNormal"/>
        <w:jc w:val="right"/>
      </w:pPr>
      <w:r>
        <w:t>6 ноября 2008 года</w:t>
      </w:r>
    </w:p>
    <w:p w:rsidR="00BF3C37" w:rsidRDefault="00BF3C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3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BF3C37" w:rsidRDefault="00BF3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4" w:history="1">
              <w:r>
                <w:rPr>
                  <w:color w:val="0000FF"/>
                </w:rPr>
                <w:t>N 86-ЗКО</w:t>
              </w:r>
            </w:hyperlink>
            <w:r>
              <w:rPr>
                <w:color w:val="392C69"/>
              </w:rPr>
              <w:t xml:space="preserve">, от 05.12.2016 </w:t>
            </w:r>
            <w:hyperlink r:id="rId5" w:history="1">
              <w:r>
                <w:rPr>
                  <w:color w:val="0000FF"/>
                </w:rPr>
                <w:t>N 93-ЗКО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C37" w:rsidRDefault="00BF3C37">
      <w:pPr>
        <w:pStyle w:val="ConsPlusNormal"/>
        <w:jc w:val="center"/>
      </w:pPr>
    </w:p>
    <w:p w:rsidR="00BF3C37" w:rsidRDefault="00BF3C37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 и меры по профилактике коррупции в Курской области.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 в Курской области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Курской области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</w:t>
      </w:r>
      <w:hyperlink r:id="rId7" w:history="1">
        <w:r>
          <w:rPr>
            <w:color w:val="0000FF"/>
          </w:rPr>
          <w:t>Уставом</w:t>
        </w:r>
      </w:hyperlink>
      <w:r>
        <w:t xml:space="preserve"> Курской области, настоящим Законом и иными нормативными правовыми актами.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 xml:space="preserve">Статья 2. Задачи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Курской области являются: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повышение риска коррупционных действий и потерь от них;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4) 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формирование в обществе нетерпимости по отношению к коррупционным действиям.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Противодействие коррупции в Курской области осуществляется на основе следующих основных принципов: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приоритет профилактических мер, направленных на искоренение причин и условий, порождающих коррупцию;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lastRenderedPageBreak/>
        <w:t>2) обеспечение четкой правовой регламентации деятельности органов государственной власти Курской области, органов местного самоуправления;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приоритет защиты прав и законных интересов физических и юридических лиц;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взаимодействие органов государственной власти Курской области и общества;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6) законность и гласность деятельности органов государственной власти Курской области, иных государственных органов, органов местного самоуправления.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4. Меры предупреждения коррупции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К мерам предупреждения коррупции относятся: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проектов;</w:t>
      </w:r>
    </w:p>
    <w:p w:rsidR="00BF3C37" w:rsidRDefault="00BF3C3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пропаганда;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spellStart"/>
      <w:r>
        <w:t>антикоррупционных</w:t>
      </w:r>
      <w:proofErr w:type="spellEnd"/>
      <w:r>
        <w:t xml:space="preserve"> мер в рамках реализации законодательства о государственной и муниципальной службе;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6) разработка и реализация областной </w:t>
      </w:r>
      <w:proofErr w:type="spellStart"/>
      <w:r>
        <w:t>антикоррупционной</w:t>
      </w:r>
      <w:proofErr w:type="spellEnd"/>
      <w:r>
        <w:t xml:space="preserve"> программы;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антикоррупционный</w:t>
      </w:r>
      <w:proofErr w:type="spellEnd"/>
      <w:r>
        <w:t xml:space="preserve"> мониторинг.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</w:t>
      </w:r>
    </w:p>
    <w:p w:rsidR="00BF3C37" w:rsidRDefault="00BF3C37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органов государственной власти Курской области и проектов нормативных правовых актов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Антикоррупционной</w:t>
      </w:r>
      <w:proofErr w:type="spellEnd"/>
      <w:r>
        <w:t xml:space="preserve"> экспертизе подлежат все нормативные правовые акты, принимаемые органами государственной власти Курской области, и проекты нормативных правовых актов.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проводится согласно </w:t>
      </w:r>
      <w:hyperlink r:id="rId10" w:history="1">
        <w:r>
          <w:rPr>
            <w:color w:val="0000FF"/>
          </w:rPr>
          <w:t>методике</w:t>
        </w:r>
      </w:hyperlink>
      <w:r>
        <w:t xml:space="preserve">, определенной Правительством Российской Федерации. Органы государственной власти Курской области самостоятельно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и рассмотрения ее результатов.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включает в себя мониторинг мер реализации </w:t>
      </w:r>
      <w:proofErr w:type="spellStart"/>
      <w:r>
        <w:lastRenderedPageBreak/>
        <w:t>антикоррупционной</w:t>
      </w:r>
      <w:proofErr w:type="spellEnd"/>
      <w:r>
        <w:t xml:space="preserve"> политики.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 xml:space="preserve">Мониторинг мер реализации </w:t>
      </w:r>
      <w:proofErr w:type="spellStart"/>
      <w:r>
        <w:t>антикоррупционной</w:t>
      </w:r>
      <w:proofErr w:type="spellEnd"/>
      <w: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результатов применения мер предупреждения, пресечения коррупции;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Органы государственной власти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BF3C37" w:rsidRDefault="00BF3C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05.12.2016 N 93-ЗКО)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при которых они создаются.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 xml:space="preserve">Статья 9. Осуществление </w:t>
      </w:r>
      <w:proofErr w:type="spellStart"/>
      <w:r>
        <w:t>антикоррупционных</w:t>
      </w:r>
      <w:proofErr w:type="spellEnd"/>
      <w:r>
        <w:t xml:space="preserve"> мер в рамках реализации законодательства о государственной и муниципальной службе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1. 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мониторинг конкурсного замещения вакантных должностей;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предотвращение и урегулирование конфликта интересов на государственной и муниципальной службе;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3) предотвращение и устранение нарушений правил служебного поведения;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4)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5) поощрение за длительное, безупречное и эффективное исполнение своих полномочий, честность и неподкупность.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lastRenderedPageBreak/>
        <w:t>2.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области, уполномоченным в сфере организации закупок для государственных нужд области, и уполномоченными органами местного самоуправления и включает в себя: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1) проведение маркетинговых исследований цен на товары, работы, услуги по заключаемым государственным и муниципальным контрактам;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jc w:val="right"/>
      </w:pPr>
      <w:r>
        <w:t>Губернатор</w:t>
      </w:r>
    </w:p>
    <w:p w:rsidR="00BF3C37" w:rsidRDefault="00BF3C37">
      <w:pPr>
        <w:pStyle w:val="ConsPlusNormal"/>
        <w:jc w:val="right"/>
      </w:pPr>
      <w:r>
        <w:t>Курской области</w:t>
      </w:r>
    </w:p>
    <w:p w:rsidR="00BF3C37" w:rsidRDefault="00BF3C37">
      <w:pPr>
        <w:pStyle w:val="ConsPlusNormal"/>
        <w:jc w:val="right"/>
      </w:pPr>
      <w:r>
        <w:t>А.Н.МИХАЙЛОВ</w:t>
      </w:r>
    </w:p>
    <w:p w:rsidR="00BF3C37" w:rsidRDefault="00BF3C37">
      <w:pPr>
        <w:pStyle w:val="ConsPlusNormal"/>
        <w:ind w:firstLine="540"/>
        <w:jc w:val="both"/>
      </w:pPr>
      <w:r>
        <w:t>г. Курск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11 ноября 2008 г.</w:t>
      </w:r>
    </w:p>
    <w:p w:rsidR="00BF3C37" w:rsidRDefault="00BF3C37">
      <w:pPr>
        <w:pStyle w:val="ConsPlusNormal"/>
        <w:spacing w:before="220"/>
        <w:ind w:firstLine="540"/>
        <w:jc w:val="both"/>
      </w:pPr>
      <w:r>
        <w:t>N 85 - ЗКО</w:t>
      </w: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ind w:firstLine="540"/>
        <w:jc w:val="both"/>
      </w:pPr>
    </w:p>
    <w:p w:rsidR="00BF3C37" w:rsidRDefault="00BF3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410" w:rsidRDefault="00114410">
      <w:bookmarkStart w:id="0" w:name="_GoBack"/>
      <w:bookmarkEnd w:id="0"/>
    </w:p>
    <w:sectPr w:rsidR="00114410" w:rsidSect="002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C37"/>
    <w:rsid w:val="00114410"/>
    <w:rsid w:val="004C4F25"/>
    <w:rsid w:val="00B07DF4"/>
    <w:rsid w:val="00B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C69D1B8A4E27F2F4D5C7DF4CE24BF1FF481AB87E642DF5FAD3B3297CD7DEBB655CBD8C3BA228449B24C798DF379B7D961A4123A583393FD408ByDJ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7C69D1B8A4E27F2F4D5C7DF4CE24BF1FF481AB8EEC43DC52AD3B3297CD7DEBB655CBCAC3E22E864BAC4C7198A528F1y8J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C69D1B8A4E27F2F4D4270E2A27EB31AF7D8A38DB81A8D56A76E6AC8942DACE7539D9999B7229A4BB24Ey7J0L" TargetMode="External"/><Relationship Id="rId11" Type="http://schemas.openxmlformats.org/officeDocument/2006/relationships/hyperlink" Target="consultantplus://offline/ref=397C69D1B8A4E27F2F4D5C7DF4CE24BF1FF481AB80EE47DC58AD3B3297CD7DEBB655CBD8C3BA228449B24C788DF379B7D961A4123A583393FD408ByDJBL" TargetMode="External"/><Relationship Id="rId5" Type="http://schemas.openxmlformats.org/officeDocument/2006/relationships/hyperlink" Target="consultantplus://offline/ref=397C69D1B8A4E27F2F4D5C7DF4CE24BF1FF481AB80EE47DC58AD3B3297CD7DEBB655CBD8C3BA228449B24C788DF379B7D961A4123A583393FD408ByDJBL" TargetMode="External"/><Relationship Id="rId10" Type="http://schemas.openxmlformats.org/officeDocument/2006/relationships/hyperlink" Target="consultantplus://offline/ref=397C69D1B8A4E27F2F4D4270E2A27EB31AFDDFA787ED4D8F07F2606FC0C477BCF11A929A87B723864EB91821C2F225F18E72A6113A5A328FyFJFL" TargetMode="External"/><Relationship Id="rId4" Type="http://schemas.openxmlformats.org/officeDocument/2006/relationships/hyperlink" Target="consultantplus://offline/ref=397C69D1B8A4E27F2F4D5C7DF4CE24BF1FF481AB87E642DF5FAD3B3297CD7DEBB655CBD8C3BA228449B24C788DF379B7D961A4123A583393FD408ByDJBL" TargetMode="External"/><Relationship Id="rId9" Type="http://schemas.openxmlformats.org/officeDocument/2006/relationships/hyperlink" Target="consultantplus://offline/ref=397C69D1B8A4E27F2F4D5C7DF4CE24BF1FF481AB87E642DF5FAD3B3297CD7DEBB655CBD8C3BA228449B24D708DF379B7D961A4123A583393FD408ByD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Верстка</cp:lastModifiedBy>
  <cp:revision>2</cp:revision>
  <dcterms:created xsi:type="dcterms:W3CDTF">2020-01-22T11:09:00Z</dcterms:created>
  <dcterms:modified xsi:type="dcterms:W3CDTF">2020-12-04T12:21:00Z</dcterms:modified>
</cp:coreProperties>
</file>